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17" w:rsidRDefault="00674C17" w:rsidP="00674C17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s-ES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Pr="00047FF9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Pr="00047FF9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1" layoutInCell="1" allowOverlap="1" wp14:anchorId="647F82CD" wp14:editId="0AC9D741">
            <wp:simplePos x="0" y="0"/>
            <wp:positionH relativeFrom="page">
              <wp:posOffset>2794635</wp:posOffset>
            </wp:positionH>
            <wp:positionV relativeFrom="page">
              <wp:posOffset>1534795</wp:posOffset>
            </wp:positionV>
            <wp:extent cx="1282700" cy="1943100"/>
            <wp:effectExtent l="0" t="0" r="0" b="0"/>
            <wp:wrapNone/>
            <wp:docPr id="2" name="Imagen 2" descr="Descripción: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C17" w:rsidRPr="00047FF9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  <w:bookmarkStart w:id="0" w:name="_GoBack"/>
      <w:bookmarkEnd w:id="0"/>
    </w:p>
    <w:p w:rsidR="00674C17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Pr="00047FF9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Pr="00047FF9" w:rsidRDefault="00674C17" w:rsidP="00674C17">
      <w:pPr>
        <w:ind w:left="284" w:right="140"/>
        <w:jc w:val="center"/>
        <w:rPr>
          <w:b/>
          <w:sz w:val="20"/>
          <w:szCs w:val="20"/>
          <w:lang w:val="pt-PT"/>
        </w:rPr>
      </w:pPr>
    </w:p>
    <w:p w:rsidR="00674C17" w:rsidRDefault="00674C17" w:rsidP="00674C17">
      <w:pPr>
        <w:ind w:right="140"/>
        <w:rPr>
          <w:rFonts w:ascii="Frutiger LT 65 Bold" w:hAnsi="Frutiger LT 65 Bold"/>
          <w:b/>
          <w:sz w:val="32"/>
          <w:szCs w:val="32"/>
        </w:rPr>
      </w:pPr>
    </w:p>
    <w:p w:rsidR="00674C17" w:rsidRPr="004D0423" w:rsidRDefault="00674C17" w:rsidP="00674C17">
      <w:pPr>
        <w:ind w:left="284" w:right="140"/>
        <w:jc w:val="center"/>
        <w:rPr>
          <w:rFonts w:ascii="Frutiger LT 65 Bold" w:hAnsi="Frutiger LT 65 Bold"/>
          <w:b/>
          <w:sz w:val="32"/>
          <w:szCs w:val="32"/>
        </w:rPr>
      </w:pPr>
      <w:r w:rsidRPr="004D0423">
        <w:rPr>
          <w:rFonts w:ascii="Frutiger LT 65 Bold" w:hAnsi="Frutiger LT 65 Bold"/>
          <w:b/>
          <w:sz w:val="32"/>
          <w:szCs w:val="32"/>
        </w:rPr>
        <w:t>Región de Murcia</w:t>
      </w:r>
    </w:p>
    <w:p w:rsidR="00674C17" w:rsidRPr="004D0423" w:rsidRDefault="00674C17" w:rsidP="00674C17">
      <w:pPr>
        <w:ind w:left="284" w:right="140"/>
        <w:jc w:val="both"/>
      </w:pPr>
    </w:p>
    <w:p w:rsidR="00674C17" w:rsidRDefault="00674C17" w:rsidP="00674C17">
      <w:pPr>
        <w:ind w:left="284" w:right="140"/>
        <w:jc w:val="both"/>
      </w:pPr>
    </w:p>
    <w:p w:rsidR="00674C17" w:rsidRPr="004D0423" w:rsidRDefault="00674C17" w:rsidP="00674C17">
      <w:pPr>
        <w:ind w:left="284" w:right="140"/>
        <w:jc w:val="both"/>
      </w:pPr>
    </w:p>
    <w:p w:rsidR="00674C17" w:rsidRPr="004D0423" w:rsidRDefault="00674C17" w:rsidP="00674C17">
      <w:pPr>
        <w:ind w:left="284" w:right="140"/>
        <w:jc w:val="both"/>
      </w:pPr>
    </w:p>
    <w:p w:rsidR="00674C17" w:rsidRPr="00F21D99" w:rsidRDefault="00674C17" w:rsidP="00674C17">
      <w:pPr>
        <w:spacing w:line="360" w:lineRule="atLeast"/>
        <w:ind w:left="284" w:right="1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CONSEJERÍA DE EDUCACIÓN, JUVENTUD Y DEPORTES</w:t>
      </w:r>
    </w:p>
    <w:p w:rsidR="00674C17" w:rsidRPr="00F21D99" w:rsidRDefault="00674C17" w:rsidP="00674C17">
      <w:pPr>
        <w:spacing w:line="360" w:lineRule="atLeast"/>
        <w:ind w:left="284" w:right="140"/>
        <w:rPr>
          <w:rFonts w:ascii="Arial" w:hAnsi="Arial"/>
          <w:b/>
        </w:rPr>
      </w:pPr>
    </w:p>
    <w:p w:rsidR="00674C17" w:rsidRDefault="00674C17" w:rsidP="00674C17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s-ES"/>
        </w:rPr>
      </w:pPr>
    </w:p>
    <w:p w:rsidR="00674C17" w:rsidRDefault="00674C17" w:rsidP="00674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/>
          <w:b/>
          <w:caps/>
        </w:rPr>
        <w:t>ORDEN DE xx DE xxxxx DE 2018</w:t>
      </w:r>
      <w:r w:rsidRPr="0003187C">
        <w:rPr>
          <w:rFonts w:ascii="Arial" w:hAnsi="Arial"/>
          <w:b/>
          <w:caps/>
        </w:rPr>
        <w:t xml:space="preserve">, DE LA </w:t>
      </w:r>
      <w:r>
        <w:rPr>
          <w:rFonts w:ascii="Arial" w:hAnsi="Arial"/>
          <w:b/>
          <w:caps/>
        </w:rPr>
        <w:t>CONSEJERÍA DE EDUCACIÓN, JUVENTUD Y DEPORTES</w:t>
      </w:r>
      <w:r w:rsidRPr="0003187C">
        <w:rPr>
          <w:rFonts w:ascii="Arial" w:hAnsi="Arial"/>
          <w:b/>
          <w:caps/>
        </w:rPr>
        <w:t xml:space="preserve">, POR LA QUE </w:t>
      </w:r>
      <w:r>
        <w:rPr>
          <w:rFonts w:ascii="Arial" w:hAnsi="Arial"/>
          <w:b/>
          <w:caps/>
        </w:rPr>
        <w:t>se</w:t>
      </w:r>
      <w:r>
        <w:rPr>
          <w:rFonts w:ascii="Arial" w:hAnsi="Arial" w:cs="Arial"/>
          <w:b/>
          <w:lang w:eastAsia="es-ES"/>
        </w:rPr>
        <w:t xml:space="preserve"> MODIFICA LA ORDEN DE </w:t>
      </w:r>
      <w:r w:rsidR="009F1116">
        <w:rPr>
          <w:rFonts w:ascii="Arial" w:hAnsi="Arial" w:cs="Arial"/>
          <w:b/>
          <w:lang w:eastAsia="es-ES"/>
        </w:rPr>
        <w:t>5 DE MAYO DE 2016</w:t>
      </w:r>
      <w:r>
        <w:rPr>
          <w:rFonts w:ascii="Arial" w:hAnsi="Arial" w:cs="Arial"/>
          <w:b/>
          <w:lang w:eastAsia="es-ES"/>
        </w:rPr>
        <w:t>,</w:t>
      </w:r>
      <w:r w:rsidR="009F1116">
        <w:rPr>
          <w:rFonts w:ascii="Arial" w:hAnsi="Arial" w:cs="Arial"/>
          <w:b/>
          <w:lang w:eastAsia="es-ES"/>
        </w:rPr>
        <w:t xml:space="preserve"> DE LA CONSEJERÍA DE EDUCACIÓN </w:t>
      </w:r>
      <w:r>
        <w:rPr>
          <w:rFonts w:ascii="Arial" w:hAnsi="Arial" w:cs="Arial"/>
          <w:b/>
          <w:lang w:eastAsia="es-ES"/>
        </w:rPr>
        <w:t>Y UNIV</w:t>
      </w:r>
      <w:r w:rsidR="002B2BF6">
        <w:rPr>
          <w:rFonts w:ascii="Arial" w:hAnsi="Arial" w:cs="Arial"/>
          <w:b/>
          <w:lang w:eastAsia="es-ES"/>
        </w:rPr>
        <w:t>ERSIDADES, POR LA QU</w:t>
      </w:r>
      <w:r w:rsidR="009F1116">
        <w:rPr>
          <w:rFonts w:ascii="Arial" w:hAnsi="Arial" w:cs="Arial"/>
          <w:b/>
          <w:lang w:eastAsia="es-ES"/>
        </w:rPr>
        <w:t>E SE REGULA LA</w:t>
      </w:r>
      <w:r>
        <w:rPr>
          <w:rFonts w:ascii="Arial" w:hAnsi="Arial" w:cs="Arial"/>
          <w:b/>
          <w:lang w:eastAsia="es-ES"/>
        </w:rPr>
        <w:t xml:space="preserve"> </w:t>
      </w:r>
      <w:r w:rsidR="009F1116">
        <w:rPr>
          <w:rFonts w:ascii="Arial" w:hAnsi="Arial" w:cs="Arial"/>
          <w:b/>
          <w:lang w:eastAsia="es-ES"/>
        </w:rPr>
        <w:t>ORGANIZACIÓN Y EL</w:t>
      </w:r>
      <w:r>
        <w:rPr>
          <w:rFonts w:ascii="Arial" w:hAnsi="Arial" w:cs="Arial"/>
          <w:b/>
          <w:lang w:eastAsia="es-ES"/>
        </w:rPr>
        <w:t xml:space="preserve"> PROCEDIMIENTO DE APLICACIÓN </w:t>
      </w:r>
      <w:r w:rsidR="009F1116">
        <w:rPr>
          <w:rFonts w:ascii="Arial" w:hAnsi="Arial" w:cs="Arial"/>
          <w:b/>
          <w:lang w:eastAsia="es-ES"/>
        </w:rPr>
        <w:t xml:space="preserve">DE LA EVALUACIÓN FINAL DE EDUCACIÓN PRIMARIA </w:t>
      </w:r>
      <w:r w:rsidRPr="009429FC">
        <w:rPr>
          <w:rFonts w:ascii="Arial" w:hAnsi="Arial" w:cs="Arial"/>
          <w:b/>
          <w:lang w:eastAsia="es-ES"/>
        </w:rPr>
        <w:t>EN</w:t>
      </w:r>
      <w:r>
        <w:rPr>
          <w:rFonts w:ascii="Arial" w:hAnsi="Arial" w:cs="Arial"/>
          <w:b/>
          <w:lang w:eastAsia="es-ES"/>
        </w:rPr>
        <w:t xml:space="preserve"> LOS CENTROS DOCENTES</w:t>
      </w:r>
      <w:r w:rsidR="009F1116">
        <w:rPr>
          <w:rFonts w:ascii="Arial" w:hAnsi="Arial" w:cs="Arial"/>
          <w:b/>
          <w:lang w:eastAsia="es-ES"/>
        </w:rPr>
        <w:t xml:space="preserve"> DE LA REGIÓN DE MURCIA</w:t>
      </w:r>
      <w:r>
        <w:rPr>
          <w:rFonts w:ascii="Arial" w:hAnsi="Arial" w:cs="Arial"/>
          <w:b/>
          <w:lang w:eastAsia="es-ES"/>
        </w:rPr>
        <w:t>.</w:t>
      </w:r>
    </w:p>
    <w:p w:rsidR="00674C17" w:rsidRPr="00C76255" w:rsidRDefault="00674C17" w:rsidP="00674C1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s-ES"/>
        </w:rPr>
      </w:pPr>
    </w:p>
    <w:p w:rsidR="00674C17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Las evaluaciones individualizadas de tercer curso de Educación Primaria han venido realizándose desde el curso 2014-2015 al amparo de la Orden de 1 de abril de 2015, de la Consejería de Educación, Cultura y Universidades, por la que se regulan las evaluaciones individualizadas d</w:t>
      </w:r>
      <w:r w:rsidR="0040015C">
        <w:rPr>
          <w:rFonts w:ascii="Arial" w:hAnsi="Arial" w:cs="Arial"/>
          <w:lang w:eastAsia="es-ES"/>
        </w:rPr>
        <w:t>el alumnado de tercer curso de Educación P</w:t>
      </w:r>
      <w:r>
        <w:rPr>
          <w:rFonts w:ascii="Arial" w:hAnsi="Arial" w:cs="Arial"/>
          <w:lang w:eastAsia="es-ES"/>
        </w:rPr>
        <w:t>rimaria y su procedimiento de aplicación en los centros docentes (BORM de 17 de abril)</w:t>
      </w:r>
      <w:r w:rsidR="003A53D8">
        <w:rPr>
          <w:rFonts w:ascii="Arial" w:hAnsi="Arial" w:cs="Arial"/>
          <w:lang w:eastAsia="es-ES"/>
        </w:rPr>
        <w:t>.</w:t>
      </w:r>
    </w:p>
    <w:p w:rsidR="00674C17" w:rsidRDefault="00C34215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En la citada Orden de 1 de abril de 2016 se establecía la designación de profesorado del propio centro como e</w:t>
      </w:r>
      <w:r w:rsidR="00281FBF">
        <w:rPr>
          <w:rFonts w:ascii="Arial" w:hAnsi="Arial" w:cs="Arial"/>
          <w:lang w:eastAsia="es-ES"/>
        </w:rPr>
        <w:t xml:space="preserve">ncargado de aplicar las pruebas, aunque </w:t>
      </w:r>
      <w:r>
        <w:rPr>
          <w:rFonts w:ascii="Arial" w:hAnsi="Arial" w:cs="Arial"/>
          <w:lang w:eastAsia="es-ES"/>
        </w:rPr>
        <w:t>se imponía la condición de que, tanto para aplicar la prueba como para corregirla, se propondrían profesores que no impartiesen clase en el grupo donde fuesen a aplicar y corregir la prueba</w:t>
      </w:r>
      <w:r w:rsidR="00281FBF">
        <w:rPr>
          <w:rFonts w:ascii="Arial" w:hAnsi="Arial" w:cs="Arial"/>
          <w:lang w:eastAsia="es-ES"/>
        </w:rPr>
        <w:t>.</w:t>
      </w:r>
    </w:p>
    <w:p w:rsidR="00674C17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Transcurridos cuatro años de aplicación, para garantizar la objetividad de la</w:t>
      </w:r>
      <w:r w:rsidR="0040015C">
        <w:rPr>
          <w:rFonts w:ascii="Arial" w:hAnsi="Arial" w:cs="Arial"/>
          <w:lang w:eastAsia="es-ES"/>
        </w:rPr>
        <w:t>s</w:t>
      </w:r>
      <w:r>
        <w:rPr>
          <w:rFonts w:ascii="Arial" w:hAnsi="Arial" w:cs="Arial"/>
          <w:lang w:eastAsia="es-ES"/>
        </w:rPr>
        <w:t xml:space="preserve"> prueba</w:t>
      </w:r>
      <w:r w:rsidR="0040015C">
        <w:rPr>
          <w:rFonts w:ascii="Arial" w:hAnsi="Arial" w:cs="Arial"/>
          <w:lang w:eastAsia="es-ES"/>
        </w:rPr>
        <w:t xml:space="preserve">s </w:t>
      </w:r>
      <w:r>
        <w:rPr>
          <w:rFonts w:ascii="Arial" w:hAnsi="Arial" w:cs="Arial"/>
          <w:lang w:eastAsia="es-ES"/>
        </w:rPr>
        <w:t xml:space="preserve">y ofrecer una mayor transparencia en la obtención de los resultados, se ha estimado conveniente que la aplicación y la corrección se lleve a cabo con profesorado </w:t>
      </w:r>
      <w:r w:rsidRPr="003C64D9">
        <w:rPr>
          <w:rFonts w:ascii="Arial" w:hAnsi="Arial" w:cs="Arial"/>
          <w:lang w:eastAsia="es-ES"/>
        </w:rPr>
        <w:t xml:space="preserve">externo al centro donde se desarrolle la </w:t>
      </w:r>
      <w:r>
        <w:rPr>
          <w:rFonts w:ascii="Arial" w:hAnsi="Arial" w:cs="Arial"/>
          <w:lang w:eastAsia="es-ES"/>
        </w:rPr>
        <w:t xml:space="preserve">misma, tal y como sucede </w:t>
      </w:r>
      <w:r w:rsidR="00281FBF">
        <w:rPr>
          <w:rFonts w:ascii="Arial" w:hAnsi="Arial" w:cs="Arial"/>
          <w:lang w:eastAsia="es-ES"/>
        </w:rPr>
        <w:t>e</w:t>
      </w:r>
      <w:r>
        <w:rPr>
          <w:rFonts w:ascii="Arial" w:hAnsi="Arial" w:cs="Arial"/>
          <w:lang w:eastAsia="es-ES"/>
        </w:rPr>
        <w:t>n el resto de evaluaciones, tanto la de 6º curso de Educación Primaria, como las de 2º y 4º curso</w:t>
      </w:r>
      <w:r w:rsidR="0040015C">
        <w:rPr>
          <w:rFonts w:ascii="Arial" w:hAnsi="Arial" w:cs="Arial"/>
          <w:lang w:eastAsia="es-ES"/>
        </w:rPr>
        <w:t>s</w:t>
      </w:r>
      <w:r>
        <w:rPr>
          <w:rFonts w:ascii="Arial" w:hAnsi="Arial" w:cs="Arial"/>
          <w:lang w:eastAsia="es-ES"/>
        </w:rPr>
        <w:t xml:space="preserve"> de Educación Secundaria Obligatoria.</w:t>
      </w:r>
    </w:p>
    <w:p w:rsidR="00B251D2" w:rsidRDefault="00B251D2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lastRenderedPageBreak/>
        <w:t xml:space="preserve">Por otro lado, los resultados obtenidos en las pruebas de evaluación final de Educación Primaria, a partir de la publicación, con fecha 6 de mayo de 2017, de la Orden ECD/393/2017, de 4 de mayo, por la que se regulan las pruebas de la evaluación final de Educación Secundaria Obligatoria, para el curso 2016/2017, </w:t>
      </w:r>
      <w:r w:rsidR="0040015C">
        <w:rPr>
          <w:rFonts w:ascii="Arial" w:hAnsi="Arial" w:cs="Arial"/>
          <w:lang w:eastAsia="es-ES"/>
        </w:rPr>
        <w:t>se expresan en seis niveles de desarrollo, tal y como establece su Disposición adicional segunda. Resultados de las pruebas de evaluación final de Educación Primaria.</w:t>
      </w:r>
    </w:p>
    <w:p w:rsidR="00674C17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Por todo ello, es necesario </w:t>
      </w:r>
      <w:r w:rsidR="009F1116">
        <w:rPr>
          <w:rFonts w:ascii="Arial" w:hAnsi="Arial" w:cs="Arial"/>
          <w:lang w:eastAsia="es-ES"/>
        </w:rPr>
        <w:t>adecuar la normativa</w:t>
      </w:r>
      <w:r>
        <w:rPr>
          <w:rFonts w:ascii="Arial" w:hAnsi="Arial" w:cs="Arial"/>
          <w:lang w:eastAsia="es-ES"/>
        </w:rPr>
        <w:t xml:space="preserve"> vigente para </w:t>
      </w:r>
      <w:r w:rsidR="009F1116">
        <w:rPr>
          <w:rFonts w:ascii="Arial" w:hAnsi="Arial" w:cs="Arial"/>
          <w:lang w:eastAsia="es-ES"/>
        </w:rPr>
        <w:t>homogenizar los procedimientos de aplicación de las evaluaciones de 3º y 6º curso</w:t>
      </w:r>
      <w:r w:rsidR="0040015C">
        <w:rPr>
          <w:rFonts w:ascii="Arial" w:hAnsi="Arial" w:cs="Arial"/>
          <w:lang w:eastAsia="es-ES"/>
        </w:rPr>
        <w:t>s</w:t>
      </w:r>
      <w:r w:rsidR="009F1116">
        <w:rPr>
          <w:rFonts w:ascii="Arial" w:hAnsi="Arial" w:cs="Arial"/>
          <w:lang w:eastAsia="es-ES"/>
        </w:rPr>
        <w:t xml:space="preserve"> de Educación Primaria, modificando la Orden de 5 de mayo de 2016, de la Consejería de Educación y Universidades, por la que se regula la organización y el procedimiento de aplicación de la</w:t>
      </w:r>
      <w:r w:rsidR="0040015C">
        <w:rPr>
          <w:rFonts w:ascii="Arial" w:hAnsi="Arial" w:cs="Arial"/>
          <w:lang w:eastAsia="es-ES"/>
        </w:rPr>
        <w:t xml:space="preserve"> evaluación final de Educación P</w:t>
      </w:r>
      <w:r w:rsidR="009F1116">
        <w:rPr>
          <w:rFonts w:ascii="Arial" w:hAnsi="Arial" w:cs="Arial"/>
          <w:lang w:eastAsia="es-ES"/>
        </w:rPr>
        <w:t xml:space="preserve">rimaria en los centros docentes de la Región de Murcia, para incluir la evaluación de 3º </w:t>
      </w:r>
      <w:r w:rsidR="0040015C">
        <w:rPr>
          <w:rFonts w:ascii="Arial" w:hAnsi="Arial" w:cs="Arial"/>
          <w:lang w:eastAsia="es-ES"/>
        </w:rPr>
        <w:t xml:space="preserve">curso </w:t>
      </w:r>
      <w:r w:rsidR="009F1116">
        <w:rPr>
          <w:rFonts w:ascii="Arial" w:hAnsi="Arial" w:cs="Arial"/>
          <w:lang w:eastAsia="es-ES"/>
        </w:rPr>
        <w:t xml:space="preserve">de </w:t>
      </w:r>
      <w:r w:rsidR="0040015C">
        <w:rPr>
          <w:rFonts w:ascii="Arial" w:hAnsi="Arial" w:cs="Arial"/>
          <w:lang w:eastAsia="es-ES"/>
        </w:rPr>
        <w:t xml:space="preserve">Educación </w:t>
      </w:r>
      <w:r w:rsidR="009F1116">
        <w:rPr>
          <w:rFonts w:ascii="Arial" w:hAnsi="Arial" w:cs="Arial"/>
          <w:lang w:eastAsia="es-ES"/>
        </w:rPr>
        <w:t xml:space="preserve">Primaria.  </w:t>
      </w:r>
    </w:p>
    <w:p w:rsidR="00674C17" w:rsidRPr="00DB2D1E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 w:rsidRPr="0021388D">
        <w:rPr>
          <w:rFonts w:ascii="Arial" w:hAnsi="Arial" w:cs="Arial"/>
          <w:lang w:eastAsia="es-ES"/>
        </w:rPr>
        <w:t xml:space="preserve">Conforme al artículo 16.1.d de la Ley 7/2004, de 28 de diciembre, de Organización y Régimen Jurídico de la Administración Pública de la Comunidad Autónoma de la Región de Murcia, en relación con el Decreto </w:t>
      </w:r>
      <w:r>
        <w:rPr>
          <w:rFonts w:ascii="Arial" w:hAnsi="Arial" w:cs="Arial"/>
          <w:lang w:eastAsia="es-ES"/>
        </w:rPr>
        <w:t>72/2017</w:t>
      </w:r>
      <w:r w:rsidRPr="0021388D">
        <w:rPr>
          <w:rFonts w:ascii="Arial" w:hAnsi="Arial" w:cs="Arial"/>
          <w:lang w:eastAsia="es-ES"/>
        </w:rPr>
        <w:t xml:space="preserve">, de </w:t>
      </w:r>
      <w:r>
        <w:rPr>
          <w:rFonts w:ascii="Arial" w:hAnsi="Arial" w:cs="Arial"/>
          <w:lang w:eastAsia="es-ES"/>
        </w:rPr>
        <w:t>17 de mayo</w:t>
      </w:r>
      <w:r w:rsidRPr="0021388D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  <w:lang w:eastAsia="es-ES"/>
        </w:rPr>
        <w:t xml:space="preserve">por el </w:t>
      </w:r>
      <w:r w:rsidRPr="0021388D">
        <w:rPr>
          <w:rFonts w:ascii="Arial" w:hAnsi="Arial" w:cs="Arial"/>
          <w:lang w:eastAsia="es-ES"/>
        </w:rPr>
        <w:t xml:space="preserve">que </w:t>
      </w:r>
      <w:r>
        <w:rPr>
          <w:rFonts w:ascii="Arial" w:hAnsi="Arial" w:cs="Arial"/>
          <w:lang w:eastAsia="es-ES"/>
        </w:rPr>
        <w:t xml:space="preserve">se </w:t>
      </w:r>
      <w:r w:rsidRPr="0021388D">
        <w:rPr>
          <w:rFonts w:ascii="Arial" w:hAnsi="Arial" w:cs="Arial"/>
          <w:lang w:eastAsia="es-ES"/>
        </w:rPr>
        <w:t>establece</w:t>
      </w:r>
      <w:r>
        <w:rPr>
          <w:rFonts w:ascii="Arial" w:hAnsi="Arial" w:cs="Arial"/>
          <w:lang w:eastAsia="es-ES"/>
        </w:rPr>
        <w:t>n</w:t>
      </w:r>
      <w:r w:rsidRPr="0021388D">
        <w:rPr>
          <w:rFonts w:ascii="Arial" w:hAnsi="Arial" w:cs="Arial"/>
          <w:lang w:eastAsia="es-ES"/>
        </w:rPr>
        <w:t xml:space="preserve"> los </w:t>
      </w:r>
      <w:r>
        <w:rPr>
          <w:rFonts w:ascii="Arial" w:hAnsi="Arial" w:cs="Arial"/>
          <w:lang w:eastAsia="es-ES"/>
        </w:rPr>
        <w:t>Ór</w:t>
      </w:r>
      <w:r w:rsidRPr="0021388D">
        <w:rPr>
          <w:rFonts w:ascii="Arial" w:hAnsi="Arial" w:cs="Arial"/>
          <w:lang w:eastAsia="es-ES"/>
        </w:rPr>
        <w:t xml:space="preserve">ganos </w:t>
      </w:r>
      <w:r>
        <w:rPr>
          <w:rFonts w:ascii="Arial" w:hAnsi="Arial" w:cs="Arial"/>
          <w:lang w:eastAsia="es-ES"/>
        </w:rPr>
        <w:t>D</w:t>
      </w:r>
      <w:r w:rsidRPr="0021388D">
        <w:rPr>
          <w:rFonts w:ascii="Arial" w:hAnsi="Arial" w:cs="Arial"/>
          <w:lang w:eastAsia="es-ES"/>
        </w:rPr>
        <w:t>irectivos de la Co</w:t>
      </w:r>
      <w:r>
        <w:rPr>
          <w:rFonts w:ascii="Arial" w:hAnsi="Arial" w:cs="Arial"/>
          <w:lang w:eastAsia="es-ES"/>
        </w:rPr>
        <w:t>nsejería de Educación, Juventud y Deport</w:t>
      </w:r>
      <w:r w:rsidRPr="0021388D">
        <w:rPr>
          <w:rFonts w:ascii="Arial" w:hAnsi="Arial" w:cs="Arial"/>
          <w:lang w:eastAsia="es-ES"/>
        </w:rPr>
        <w:t xml:space="preserve">es, a propuesta de la Dirección General de </w:t>
      </w:r>
      <w:r>
        <w:rPr>
          <w:rFonts w:ascii="Arial" w:hAnsi="Arial" w:cs="Arial"/>
          <w:lang w:eastAsia="es-ES"/>
        </w:rPr>
        <w:t xml:space="preserve">Atención a la Diversidad y </w:t>
      </w:r>
      <w:r w:rsidRPr="0021388D">
        <w:rPr>
          <w:rFonts w:ascii="Arial" w:hAnsi="Arial" w:cs="Arial"/>
          <w:lang w:eastAsia="es-ES"/>
        </w:rPr>
        <w:t>Calidad Educativa, y de acuerdo con el dictamen del Consejo</w:t>
      </w:r>
      <w:r>
        <w:rPr>
          <w:rFonts w:ascii="Arial" w:hAnsi="Arial" w:cs="Arial"/>
          <w:lang w:eastAsia="es-ES"/>
        </w:rPr>
        <w:t xml:space="preserve"> Escolar de la Región de Murcia.</w:t>
      </w:r>
    </w:p>
    <w:p w:rsidR="00674C17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center"/>
        <w:rPr>
          <w:rFonts w:ascii="Arial" w:hAnsi="Arial" w:cs="Arial"/>
          <w:lang w:eastAsia="es-ES"/>
        </w:rPr>
      </w:pPr>
      <w:r w:rsidRPr="00DB2D1E">
        <w:rPr>
          <w:rFonts w:ascii="Arial" w:hAnsi="Arial" w:cs="Arial"/>
          <w:b/>
          <w:lang w:eastAsia="es-ES"/>
        </w:rPr>
        <w:t>Dispongo</w:t>
      </w:r>
      <w:r w:rsidRPr="00DB2D1E">
        <w:rPr>
          <w:rFonts w:ascii="Arial" w:hAnsi="Arial" w:cs="Arial"/>
          <w:lang w:eastAsia="es-ES"/>
        </w:rPr>
        <w:t>:</w:t>
      </w:r>
    </w:p>
    <w:p w:rsidR="00674C17" w:rsidRPr="00DB2D1E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center"/>
        <w:rPr>
          <w:rFonts w:ascii="Arial" w:hAnsi="Arial" w:cs="Arial"/>
          <w:lang w:eastAsia="es-ES"/>
        </w:rPr>
      </w:pPr>
    </w:p>
    <w:p w:rsidR="00674C17" w:rsidRPr="00557C54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 w:rsidRPr="00DB2D1E">
        <w:rPr>
          <w:rFonts w:ascii="Arial" w:hAnsi="Arial" w:cs="Arial"/>
          <w:b/>
          <w:lang w:eastAsia="es-ES"/>
        </w:rPr>
        <w:t xml:space="preserve">Artículo </w:t>
      </w:r>
      <w:r w:rsidR="00557C54">
        <w:rPr>
          <w:rFonts w:ascii="Arial" w:hAnsi="Arial" w:cs="Arial"/>
          <w:b/>
          <w:lang w:eastAsia="es-ES"/>
        </w:rPr>
        <w:t>Único</w:t>
      </w:r>
      <w:r w:rsidRPr="00DB2D1E">
        <w:rPr>
          <w:rFonts w:ascii="Arial" w:hAnsi="Arial" w:cs="Arial"/>
          <w:b/>
          <w:lang w:eastAsia="es-ES"/>
        </w:rPr>
        <w:t xml:space="preserve">. </w:t>
      </w:r>
      <w:r w:rsidR="009F1116">
        <w:rPr>
          <w:rFonts w:ascii="Arial" w:hAnsi="Arial" w:cs="Arial"/>
          <w:lang w:eastAsia="es-ES"/>
        </w:rPr>
        <w:t>Modificación de la Orden de 5</w:t>
      </w:r>
      <w:r w:rsidRPr="00557C54">
        <w:rPr>
          <w:rFonts w:ascii="Arial" w:hAnsi="Arial" w:cs="Arial"/>
          <w:lang w:eastAsia="es-ES"/>
        </w:rPr>
        <w:t xml:space="preserve"> de </w:t>
      </w:r>
      <w:r w:rsidR="009F1116">
        <w:rPr>
          <w:rFonts w:ascii="Arial" w:hAnsi="Arial" w:cs="Arial"/>
          <w:lang w:eastAsia="es-ES"/>
        </w:rPr>
        <w:t>mayo de</w:t>
      </w:r>
      <w:r w:rsidRPr="00557C54">
        <w:rPr>
          <w:rFonts w:ascii="Arial" w:hAnsi="Arial" w:cs="Arial"/>
          <w:lang w:eastAsia="es-ES"/>
        </w:rPr>
        <w:t xml:space="preserve"> 201</w:t>
      </w:r>
      <w:r w:rsidR="009F1116">
        <w:rPr>
          <w:rFonts w:ascii="Arial" w:hAnsi="Arial" w:cs="Arial"/>
          <w:lang w:eastAsia="es-ES"/>
        </w:rPr>
        <w:t>6</w:t>
      </w:r>
      <w:r w:rsidRPr="00557C54">
        <w:rPr>
          <w:rFonts w:ascii="Arial" w:hAnsi="Arial" w:cs="Arial"/>
          <w:lang w:eastAsia="es-ES"/>
        </w:rPr>
        <w:t>,</w:t>
      </w:r>
      <w:r w:rsidR="009F1116">
        <w:rPr>
          <w:rFonts w:ascii="Arial" w:hAnsi="Arial" w:cs="Arial"/>
          <w:lang w:eastAsia="es-ES"/>
        </w:rPr>
        <w:t xml:space="preserve"> de la Consejería de Educación</w:t>
      </w:r>
      <w:r w:rsidRPr="00557C54">
        <w:rPr>
          <w:rFonts w:ascii="Arial" w:hAnsi="Arial" w:cs="Arial"/>
          <w:lang w:eastAsia="es-ES"/>
        </w:rPr>
        <w:t xml:space="preserve"> y Universidades, por la que se regula la</w:t>
      </w:r>
      <w:r w:rsidR="009F1116">
        <w:rPr>
          <w:rFonts w:ascii="Arial" w:hAnsi="Arial" w:cs="Arial"/>
          <w:lang w:eastAsia="es-ES"/>
        </w:rPr>
        <w:t xml:space="preserve"> organización y el procedimiento de aplicación de la evaluación final de </w:t>
      </w:r>
      <w:r w:rsidRPr="00557C54">
        <w:rPr>
          <w:rFonts w:ascii="Arial" w:hAnsi="Arial" w:cs="Arial"/>
          <w:lang w:eastAsia="es-ES"/>
        </w:rPr>
        <w:t>Educación Primaria en los centros docentes</w:t>
      </w:r>
      <w:r w:rsidR="009F1116">
        <w:rPr>
          <w:rFonts w:ascii="Arial" w:hAnsi="Arial" w:cs="Arial"/>
          <w:lang w:eastAsia="es-ES"/>
        </w:rPr>
        <w:t xml:space="preserve"> de la Región de Murcia</w:t>
      </w:r>
      <w:r w:rsidR="00B007F3">
        <w:rPr>
          <w:rFonts w:ascii="Arial" w:hAnsi="Arial" w:cs="Arial"/>
          <w:lang w:eastAsia="es-ES"/>
        </w:rPr>
        <w:t xml:space="preserve"> en los siguientes términos:</w:t>
      </w:r>
    </w:p>
    <w:p w:rsidR="001525F1" w:rsidRDefault="00557C54" w:rsidP="0066092C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 w:rsidRPr="00557C54">
        <w:rPr>
          <w:rFonts w:ascii="Arial" w:hAnsi="Arial" w:cs="Arial"/>
          <w:b/>
          <w:lang w:eastAsia="es-ES"/>
        </w:rPr>
        <w:t>Uno</w:t>
      </w:r>
      <w:r>
        <w:rPr>
          <w:rFonts w:ascii="Arial" w:hAnsi="Arial" w:cs="Arial"/>
          <w:b/>
          <w:lang w:eastAsia="es-ES"/>
        </w:rPr>
        <w:t xml:space="preserve">. </w:t>
      </w:r>
      <w:r w:rsidR="001525F1" w:rsidRPr="00B007F3">
        <w:rPr>
          <w:rFonts w:ascii="Arial" w:hAnsi="Arial" w:cs="Arial"/>
          <w:lang w:eastAsia="es-ES"/>
        </w:rPr>
        <w:t>El artículo 1</w:t>
      </w:r>
      <w:r w:rsidR="001525F1">
        <w:rPr>
          <w:rFonts w:ascii="Arial" w:hAnsi="Arial" w:cs="Arial"/>
          <w:lang w:eastAsia="es-ES"/>
        </w:rPr>
        <w:t xml:space="preserve"> queda redactado del siguiente modo:</w:t>
      </w:r>
    </w:p>
    <w:p w:rsidR="001525F1" w:rsidRPr="001525F1" w:rsidRDefault="001525F1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 w:rsidRPr="001525F1">
        <w:rPr>
          <w:rFonts w:ascii="Arial" w:hAnsi="Arial" w:cs="Arial"/>
          <w:lang w:eastAsia="es-ES"/>
        </w:rPr>
        <w:t>“Artículo 1. Objeto, finalidad y ámbito de aplicación.</w:t>
      </w:r>
    </w:p>
    <w:p w:rsidR="001525F1" w:rsidRDefault="001525F1" w:rsidP="0066092C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 presente o</w:t>
      </w:r>
      <w:r w:rsidRPr="002D2431">
        <w:rPr>
          <w:rFonts w:ascii="Arial" w:hAnsi="Arial" w:cs="Arial"/>
          <w:lang w:eastAsia="es-ES"/>
        </w:rPr>
        <w:t xml:space="preserve">rden tiene por objeto </w:t>
      </w:r>
      <w:r>
        <w:rPr>
          <w:rFonts w:ascii="Arial" w:hAnsi="Arial" w:cs="Arial"/>
          <w:lang w:eastAsia="es-ES"/>
        </w:rPr>
        <w:t>regular la organización y el procedimiento de aplicación de las evaluaciones individualizadas de tercer y sexto curso</w:t>
      </w:r>
      <w:r w:rsidR="0040015C">
        <w:rPr>
          <w:rFonts w:ascii="Arial" w:hAnsi="Arial" w:cs="Arial"/>
          <w:lang w:eastAsia="es-ES"/>
        </w:rPr>
        <w:t>s</w:t>
      </w:r>
      <w:r>
        <w:rPr>
          <w:rFonts w:ascii="Arial" w:hAnsi="Arial" w:cs="Arial"/>
          <w:lang w:eastAsia="es-ES"/>
        </w:rPr>
        <w:t xml:space="preserve"> de Educación Primaria en los centros docentes de la Región de Murcia.</w:t>
      </w:r>
    </w:p>
    <w:p w:rsidR="001525F1" w:rsidRDefault="001525F1" w:rsidP="0066092C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Estas evaluaciones tienen como finalidad comprobar</w:t>
      </w:r>
      <w:r w:rsidRPr="0074788E">
        <w:rPr>
          <w:rFonts w:ascii="Arial" w:hAnsi="Arial" w:cs="Arial"/>
          <w:lang w:eastAsia="es-ES"/>
        </w:rPr>
        <w:t xml:space="preserve"> </w:t>
      </w:r>
    </w:p>
    <w:p w:rsidR="001525F1" w:rsidRDefault="001525F1" w:rsidP="0066092C">
      <w:pPr>
        <w:numPr>
          <w:ilvl w:val="1"/>
          <w:numId w:val="2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lang w:eastAsia="es-ES"/>
        </w:rPr>
      </w:pPr>
      <w:r w:rsidRPr="0021388D">
        <w:rPr>
          <w:rFonts w:ascii="Arial" w:hAnsi="Arial" w:cs="Arial"/>
          <w:lang w:eastAsia="es-ES"/>
        </w:rPr>
        <w:t xml:space="preserve">el grado de dominio de las destrezas, capacidades y habilidades en expresión y comprensión oral y escrita, cálculo </w:t>
      </w:r>
      <w:r w:rsidRPr="0021388D">
        <w:rPr>
          <w:rFonts w:ascii="Arial" w:hAnsi="Arial" w:cs="Arial"/>
          <w:lang w:eastAsia="es-ES"/>
        </w:rPr>
        <w:lastRenderedPageBreak/>
        <w:t>y resolución de problemas en relación con el grado de adquisición de la competencia en comunicación lingüística y de la competencia matemática</w:t>
      </w:r>
      <w:r>
        <w:rPr>
          <w:rFonts w:ascii="Arial" w:hAnsi="Arial" w:cs="Arial"/>
          <w:lang w:eastAsia="es-ES"/>
        </w:rPr>
        <w:t>, en tercer curso</w:t>
      </w:r>
      <w:r w:rsidRPr="002D2431">
        <w:rPr>
          <w:rFonts w:ascii="Arial" w:hAnsi="Arial" w:cs="Arial"/>
          <w:lang w:eastAsia="es-ES"/>
        </w:rPr>
        <w:t>.</w:t>
      </w:r>
    </w:p>
    <w:p w:rsidR="001525F1" w:rsidRPr="000D5F42" w:rsidRDefault="001525F1" w:rsidP="0066092C">
      <w:pPr>
        <w:numPr>
          <w:ilvl w:val="1"/>
          <w:numId w:val="2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el grado de adquisición de </w:t>
      </w:r>
      <w:r w:rsidRPr="0074788E">
        <w:rPr>
          <w:rFonts w:ascii="Arial" w:hAnsi="Arial" w:cs="Arial"/>
          <w:lang w:eastAsia="es-ES"/>
        </w:rPr>
        <w:t>la competencia en comunicación lingüística, de la competencia matemática y de las competencias básicas en ciencia y tecnología, así como el logro de los objetivos de la etapa</w:t>
      </w:r>
      <w:r>
        <w:rPr>
          <w:rFonts w:ascii="Arial" w:hAnsi="Arial" w:cs="Arial"/>
          <w:lang w:eastAsia="es-ES"/>
        </w:rPr>
        <w:t>, en sexto curso</w:t>
      </w:r>
      <w:r w:rsidRPr="000D5F42">
        <w:rPr>
          <w:rFonts w:ascii="Arial" w:hAnsi="Arial" w:cs="Arial"/>
          <w:lang w:eastAsia="es-ES"/>
        </w:rPr>
        <w:t>.</w:t>
      </w:r>
    </w:p>
    <w:p w:rsidR="001525F1" w:rsidRDefault="001525F1" w:rsidP="0066092C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Se realizará </w:t>
      </w:r>
      <w:r w:rsidRPr="002D2431">
        <w:rPr>
          <w:rFonts w:ascii="Arial" w:hAnsi="Arial" w:cs="Arial"/>
          <w:lang w:eastAsia="es-ES"/>
        </w:rPr>
        <w:t xml:space="preserve">en todos los centros docentes de </w:t>
      </w:r>
      <w:smartTag w:uri="urn:schemas-microsoft-com:office:smarttags" w:element="PersonName">
        <w:smartTagPr>
          <w:attr w:name="ProductID" w:val="la Región"/>
        </w:smartTagPr>
        <w:r w:rsidRPr="002D2431">
          <w:rPr>
            <w:rFonts w:ascii="Arial" w:hAnsi="Arial" w:cs="Arial"/>
            <w:lang w:eastAsia="es-ES"/>
          </w:rPr>
          <w:t>la Región</w:t>
        </w:r>
      </w:smartTag>
      <w:r w:rsidRPr="002D2431">
        <w:rPr>
          <w:rFonts w:ascii="Arial" w:hAnsi="Arial" w:cs="Arial"/>
          <w:lang w:eastAsia="es-ES"/>
        </w:rPr>
        <w:t xml:space="preserve"> de Murcia que impartan Educación Primaria. </w:t>
      </w:r>
      <w:r>
        <w:rPr>
          <w:rFonts w:ascii="Arial" w:hAnsi="Arial" w:cs="Arial"/>
          <w:lang w:eastAsia="es-ES"/>
        </w:rPr>
        <w:t>Es destinatario</w:t>
      </w:r>
      <w:r w:rsidRPr="002D2431">
        <w:rPr>
          <w:rFonts w:ascii="Arial" w:hAnsi="Arial" w:cs="Arial"/>
          <w:lang w:eastAsia="es-ES"/>
        </w:rPr>
        <w:t xml:space="preserve"> todo </w:t>
      </w:r>
      <w:r>
        <w:rPr>
          <w:rFonts w:ascii="Arial" w:hAnsi="Arial" w:cs="Arial"/>
          <w:lang w:eastAsia="es-ES"/>
        </w:rPr>
        <w:t>el</w:t>
      </w:r>
      <w:r w:rsidRPr="002D2431">
        <w:rPr>
          <w:rFonts w:ascii="Arial" w:hAnsi="Arial" w:cs="Arial"/>
          <w:lang w:eastAsia="es-ES"/>
        </w:rPr>
        <w:t xml:space="preserve"> alumn</w:t>
      </w:r>
      <w:r>
        <w:rPr>
          <w:rFonts w:ascii="Arial" w:hAnsi="Arial" w:cs="Arial"/>
          <w:lang w:eastAsia="es-ES"/>
        </w:rPr>
        <w:t>ado de tercer y sexto</w:t>
      </w:r>
      <w:r w:rsidRPr="002D2431">
        <w:rPr>
          <w:rFonts w:ascii="Arial" w:hAnsi="Arial" w:cs="Arial"/>
          <w:lang w:eastAsia="es-ES"/>
        </w:rPr>
        <w:t xml:space="preserve"> curso</w:t>
      </w:r>
      <w:r w:rsidR="0040015C">
        <w:rPr>
          <w:rFonts w:ascii="Arial" w:hAnsi="Arial" w:cs="Arial"/>
          <w:lang w:eastAsia="es-ES"/>
        </w:rPr>
        <w:t>s</w:t>
      </w:r>
      <w:r w:rsidRPr="002D2431">
        <w:rPr>
          <w:rFonts w:ascii="Arial" w:hAnsi="Arial" w:cs="Arial"/>
          <w:lang w:eastAsia="es-ES"/>
        </w:rPr>
        <w:t xml:space="preserve"> de Educación Primaria</w:t>
      </w:r>
      <w:r>
        <w:rPr>
          <w:rFonts w:ascii="Arial" w:hAnsi="Arial" w:cs="Arial"/>
          <w:lang w:eastAsia="es-ES"/>
        </w:rPr>
        <w:t>”.</w:t>
      </w:r>
    </w:p>
    <w:p w:rsidR="000225EC" w:rsidRDefault="00B007F3" w:rsidP="0066092C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b/>
          <w:lang w:eastAsia="es-ES"/>
        </w:rPr>
        <w:t>Dos</w:t>
      </w:r>
      <w:r w:rsidR="0040015C">
        <w:rPr>
          <w:rFonts w:ascii="Arial" w:hAnsi="Arial" w:cs="Arial"/>
          <w:b/>
          <w:lang w:eastAsia="es-ES"/>
        </w:rPr>
        <w:t>.</w:t>
      </w:r>
      <w:r w:rsidR="001525F1">
        <w:rPr>
          <w:rFonts w:ascii="Arial" w:hAnsi="Arial" w:cs="Arial"/>
          <w:b/>
          <w:lang w:eastAsia="es-ES"/>
        </w:rPr>
        <w:t xml:space="preserve"> </w:t>
      </w:r>
      <w:r w:rsidR="000225EC" w:rsidRPr="00B45C13">
        <w:rPr>
          <w:rFonts w:ascii="Arial" w:hAnsi="Arial" w:cs="Arial"/>
          <w:lang w:eastAsia="es-ES"/>
        </w:rPr>
        <w:t>El</w:t>
      </w:r>
      <w:r w:rsidR="000225EC">
        <w:rPr>
          <w:rFonts w:ascii="Arial" w:hAnsi="Arial" w:cs="Arial"/>
          <w:lang w:eastAsia="es-ES"/>
        </w:rPr>
        <w:t xml:space="preserve"> artículo 4 se modifica en los siguientes términos:</w:t>
      </w:r>
    </w:p>
    <w:p w:rsidR="000225EC" w:rsidRDefault="000225EC" w:rsidP="0066092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El segundo párrafo queda redactado así: </w:t>
      </w:r>
      <w:r w:rsidRPr="00B45C13">
        <w:rPr>
          <w:rFonts w:ascii="Arial" w:hAnsi="Arial" w:cs="Arial"/>
          <w:lang w:eastAsia="es-ES"/>
        </w:rPr>
        <w:t>“Las pruebas re realizarán en los centros durante los meses de mayo y junio de cada curso académico”</w:t>
      </w:r>
    </w:p>
    <w:p w:rsidR="000225EC" w:rsidRPr="00B45C13" w:rsidRDefault="000225EC" w:rsidP="0066092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El quinto párrafo queda redactado así: “De forma simultánea a la celebración de las pruebas, se aplicarán cuestionarios de contexto, que permitirán obtener información sobre las condiciones socioeconómicas y culturales de los centros para la contextualización de los resultados obtenidos”</w:t>
      </w:r>
    </w:p>
    <w:p w:rsidR="004D68CF" w:rsidRDefault="001525F1" w:rsidP="004D68CF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b/>
          <w:lang w:eastAsia="es-ES"/>
        </w:rPr>
        <w:tab/>
        <w:t>Tres.</w:t>
      </w:r>
      <w:r w:rsidR="004D68CF" w:rsidRPr="004D68CF">
        <w:rPr>
          <w:rFonts w:ascii="Arial" w:hAnsi="Arial" w:cs="Arial"/>
          <w:lang w:eastAsia="es-ES"/>
        </w:rPr>
        <w:t xml:space="preserve"> </w:t>
      </w:r>
      <w:r w:rsidR="004D68CF">
        <w:rPr>
          <w:rFonts w:ascii="Arial" w:hAnsi="Arial" w:cs="Arial"/>
          <w:lang w:eastAsia="es-ES"/>
        </w:rPr>
        <w:t>E</w:t>
      </w:r>
      <w:r w:rsidR="004D68CF" w:rsidRPr="0066092C">
        <w:rPr>
          <w:rFonts w:ascii="Arial" w:hAnsi="Arial" w:cs="Arial"/>
          <w:lang w:eastAsia="es-ES"/>
        </w:rPr>
        <w:t>l quint</w:t>
      </w:r>
      <w:r w:rsidR="004D68CF">
        <w:rPr>
          <w:rFonts w:ascii="Arial" w:hAnsi="Arial" w:cs="Arial"/>
          <w:lang w:eastAsia="es-ES"/>
        </w:rPr>
        <w:t xml:space="preserve">o párrafo del artículo 13 queda redactado de la siguiente manera: </w:t>
      </w:r>
    </w:p>
    <w:p w:rsidR="004D68CF" w:rsidRDefault="004D68CF" w:rsidP="004D68CF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  <w:t>“De acuerdo con la Disposición Adicional segunda de la Orden ECD/393/2017, de 4 de mayo, por la que se regulan las pruebas de la evaluación final de Educación Secundaria Obligatoria, para el curso 2016/2017, la Consejería competente en materia de educación elaborará un informe en el que se reflejarán los resultados obtenidos expresándolos en seis niveles de desarrollo competencial. Estos niveles se nombrarán del 1 al 6.”</w:t>
      </w:r>
    </w:p>
    <w:p w:rsidR="004D68CF" w:rsidRPr="00B21527" w:rsidRDefault="004D68CF" w:rsidP="004D68CF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b/>
          <w:lang w:eastAsia="es-ES"/>
        </w:rPr>
      </w:pPr>
      <w:r w:rsidRPr="0066092C">
        <w:rPr>
          <w:rFonts w:ascii="Arial" w:hAnsi="Arial" w:cs="Arial"/>
          <w:lang w:eastAsia="es-ES"/>
        </w:rPr>
        <w:t xml:space="preserve"> </w:t>
      </w:r>
      <w:r w:rsidR="00B21527">
        <w:rPr>
          <w:rFonts w:ascii="Arial" w:hAnsi="Arial" w:cs="Arial"/>
          <w:b/>
          <w:lang w:eastAsia="es-ES"/>
        </w:rPr>
        <w:tab/>
        <w:t>Cuatro.</w:t>
      </w:r>
      <w:r w:rsidR="00B21527" w:rsidRPr="00FB4520">
        <w:rPr>
          <w:rFonts w:ascii="Arial" w:hAnsi="Arial" w:cs="Arial"/>
          <w:lang w:eastAsia="es-ES"/>
        </w:rPr>
        <w:t xml:space="preserve"> Tanto</w:t>
      </w:r>
      <w:r w:rsidR="000225EC" w:rsidRPr="00FB4520">
        <w:rPr>
          <w:rFonts w:ascii="Arial" w:hAnsi="Arial" w:cs="Arial"/>
          <w:lang w:eastAsia="es-ES"/>
        </w:rPr>
        <w:t xml:space="preserve"> en el título como en</w:t>
      </w:r>
      <w:r w:rsidR="000225EC">
        <w:rPr>
          <w:rFonts w:ascii="Arial" w:hAnsi="Arial" w:cs="Arial"/>
          <w:lang w:eastAsia="es-ES"/>
        </w:rPr>
        <w:t xml:space="preserve"> el resto de los artículos de la Orden de 5</w:t>
      </w:r>
      <w:r w:rsidR="000225EC" w:rsidRPr="00557C54">
        <w:rPr>
          <w:rFonts w:ascii="Arial" w:hAnsi="Arial" w:cs="Arial"/>
          <w:lang w:eastAsia="es-ES"/>
        </w:rPr>
        <w:t xml:space="preserve"> de </w:t>
      </w:r>
      <w:r w:rsidR="000225EC">
        <w:rPr>
          <w:rFonts w:ascii="Arial" w:hAnsi="Arial" w:cs="Arial"/>
          <w:lang w:eastAsia="es-ES"/>
        </w:rPr>
        <w:t>mayo de</w:t>
      </w:r>
      <w:r w:rsidR="000225EC" w:rsidRPr="00557C54">
        <w:rPr>
          <w:rFonts w:ascii="Arial" w:hAnsi="Arial" w:cs="Arial"/>
          <w:lang w:eastAsia="es-ES"/>
        </w:rPr>
        <w:t xml:space="preserve"> 201</w:t>
      </w:r>
      <w:r w:rsidR="000225EC">
        <w:rPr>
          <w:rFonts w:ascii="Arial" w:hAnsi="Arial" w:cs="Arial"/>
          <w:lang w:eastAsia="es-ES"/>
        </w:rPr>
        <w:t>6</w:t>
      </w:r>
      <w:r w:rsidR="000225EC" w:rsidRPr="00557C54">
        <w:rPr>
          <w:rFonts w:ascii="Arial" w:hAnsi="Arial" w:cs="Arial"/>
          <w:lang w:eastAsia="es-ES"/>
        </w:rPr>
        <w:t>,</w:t>
      </w:r>
      <w:r w:rsidR="000225EC">
        <w:rPr>
          <w:rFonts w:ascii="Arial" w:hAnsi="Arial" w:cs="Arial"/>
          <w:lang w:eastAsia="es-ES"/>
        </w:rPr>
        <w:t xml:space="preserve"> de la Consejería de Educación</w:t>
      </w:r>
      <w:r w:rsidR="000225EC" w:rsidRPr="00557C54">
        <w:rPr>
          <w:rFonts w:ascii="Arial" w:hAnsi="Arial" w:cs="Arial"/>
          <w:lang w:eastAsia="es-ES"/>
        </w:rPr>
        <w:t xml:space="preserve"> y Universidades, por la que se regula la</w:t>
      </w:r>
      <w:r w:rsidR="000225EC">
        <w:rPr>
          <w:rFonts w:ascii="Arial" w:hAnsi="Arial" w:cs="Arial"/>
          <w:lang w:eastAsia="es-ES"/>
        </w:rPr>
        <w:t xml:space="preserve"> organización y el procedimiento de aplicación de la evaluación final de </w:t>
      </w:r>
      <w:r w:rsidR="000225EC" w:rsidRPr="00557C54">
        <w:rPr>
          <w:rFonts w:ascii="Arial" w:hAnsi="Arial" w:cs="Arial"/>
          <w:lang w:eastAsia="es-ES"/>
        </w:rPr>
        <w:t>Educación Primaria en los centros docentes</w:t>
      </w:r>
      <w:r w:rsidR="000225EC">
        <w:rPr>
          <w:rFonts w:ascii="Arial" w:hAnsi="Arial" w:cs="Arial"/>
          <w:lang w:eastAsia="es-ES"/>
        </w:rPr>
        <w:t xml:space="preserve"> de la Región de Murcia, la referencia a la evaluación final de Educación Primaria se entenderá referida también </w:t>
      </w:r>
      <w:r w:rsidR="00713CDA">
        <w:rPr>
          <w:rFonts w:ascii="Arial" w:hAnsi="Arial" w:cs="Arial"/>
          <w:lang w:eastAsia="es-ES"/>
        </w:rPr>
        <w:t>a la evaluación individualizada</w:t>
      </w:r>
      <w:r w:rsidR="000225EC">
        <w:rPr>
          <w:rFonts w:ascii="Arial" w:hAnsi="Arial" w:cs="Arial"/>
          <w:lang w:eastAsia="es-ES"/>
        </w:rPr>
        <w:t xml:space="preserve"> de tercer curso de Educación Primaria y las referencias al sexto curso se entenderán como referencias al tercer curso o sexto curso, en función de la evaluación individualizada de la que se trate</w:t>
      </w:r>
      <w:r w:rsidR="0066092C">
        <w:rPr>
          <w:rFonts w:ascii="Arial" w:hAnsi="Arial" w:cs="Arial"/>
          <w:lang w:eastAsia="es-ES"/>
        </w:rPr>
        <w:t>, con la siguiente excepción</w:t>
      </w:r>
      <w:r w:rsidR="000225EC">
        <w:rPr>
          <w:rFonts w:ascii="Arial" w:hAnsi="Arial" w:cs="Arial"/>
          <w:lang w:eastAsia="es-ES"/>
        </w:rPr>
        <w:t>:</w:t>
      </w:r>
      <w:r w:rsidR="0066092C"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lang w:eastAsia="es-ES"/>
        </w:rPr>
        <w:t>E</w:t>
      </w:r>
      <w:r w:rsidRPr="0066092C">
        <w:rPr>
          <w:rFonts w:ascii="Arial" w:hAnsi="Arial" w:cs="Arial"/>
          <w:lang w:eastAsia="es-ES"/>
        </w:rPr>
        <w:t xml:space="preserve">l </w:t>
      </w:r>
      <w:r>
        <w:rPr>
          <w:rFonts w:ascii="Arial" w:hAnsi="Arial" w:cs="Arial"/>
          <w:lang w:eastAsia="es-ES"/>
        </w:rPr>
        <w:t>décimo segundo</w:t>
      </w:r>
      <w:r w:rsidRPr="0066092C">
        <w:rPr>
          <w:rFonts w:ascii="Arial" w:hAnsi="Arial" w:cs="Arial"/>
          <w:lang w:eastAsia="es-ES"/>
        </w:rPr>
        <w:t xml:space="preserve"> párrafo del artículo 13 queda referido exclusivamente a la evaluación individualizada de sexto curso de Educación Primaria.</w:t>
      </w:r>
    </w:p>
    <w:p w:rsidR="00B45C13" w:rsidRPr="00B21527" w:rsidRDefault="00B45C13" w:rsidP="00B21527">
      <w:pPr>
        <w:autoSpaceDE w:val="0"/>
        <w:autoSpaceDN w:val="0"/>
        <w:adjustRightInd w:val="0"/>
        <w:spacing w:after="120" w:line="312" w:lineRule="auto"/>
        <w:ind w:firstLine="113"/>
        <w:jc w:val="both"/>
        <w:rPr>
          <w:rFonts w:ascii="Arial" w:hAnsi="Arial" w:cs="Arial"/>
          <w:b/>
          <w:lang w:eastAsia="es-ES"/>
        </w:rPr>
      </w:pPr>
    </w:p>
    <w:p w:rsidR="00674C17" w:rsidRPr="00264221" w:rsidRDefault="00674C17" w:rsidP="0066092C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lang w:eastAsia="es-ES"/>
        </w:rPr>
      </w:pPr>
    </w:p>
    <w:p w:rsidR="00FB4520" w:rsidRDefault="00FB4520" w:rsidP="0066092C">
      <w:pPr>
        <w:autoSpaceDE w:val="0"/>
        <w:autoSpaceDN w:val="0"/>
        <w:adjustRightInd w:val="0"/>
        <w:spacing w:after="120" w:line="312" w:lineRule="auto"/>
        <w:ind w:left="113" w:firstLine="454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Disposición derogatoria única</w:t>
      </w:r>
    </w:p>
    <w:p w:rsidR="00FB4520" w:rsidRDefault="00FB4520" w:rsidP="0066092C">
      <w:pPr>
        <w:tabs>
          <w:tab w:val="left" w:pos="0"/>
        </w:tabs>
        <w:autoSpaceDE w:val="0"/>
        <w:autoSpaceDN w:val="0"/>
        <w:adjustRightInd w:val="0"/>
        <w:spacing w:after="120" w:line="312" w:lineRule="auto"/>
        <w:ind w:firstLine="426"/>
        <w:jc w:val="both"/>
        <w:rPr>
          <w:rFonts w:ascii="Arial" w:hAnsi="Arial" w:cs="Arial"/>
          <w:bCs/>
          <w:color w:val="000000"/>
          <w:lang w:eastAsia="es-ES"/>
        </w:rPr>
      </w:pPr>
      <w:r>
        <w:rPr>
          <w:rFonts w:ascii="Arial" w:hAnsi="Arial" w:cs="Arial"/>
          <w:bCs/>
          <w:color w:val="000000"/>
          <w:lang w:eastAsia="es-ES"/>
        </w:rPr>
        <w:t>Queda derogada la Orden de 1 de abril de 2015, de la Consejería de Educación, Cultura y Universidades, por la que se regulan las evaluaciones individualizadas del alumnado de tercer curso de Educación Primaria y su procedimiento de aplicación en los centros docentes, y cuantas disposiciones de igual o inferior rango se opongan a la presente orden.</w:t>
      </w:r>
    </w:p>
    <w:p w:rsidR="00FB4520" w:rsidRDefault="00FB4520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b/>
          <w:lang w:eastAsia="es-ES"/>
        </w:rPr>
      </w:pPr>
    </w:p>
    <w:p w:rsidR="00674C17" w:rsidRPr="00851E0E" w:rsidRDefault="00695D8B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Disposición final</w:t>
      </w:r>
      <w:r w:rsidR="00674C17" w:rsidRPr="00851E0E">
        <w:rPr>
          <w:rFonts w:ascii="Arial" w:hAnsi="Arial" w:cs="Arial"/>
          <w:b/>
          <w:lang w:eastAsia="es-ES"/>
        </w:rPr>
        <w:t>. Entrada en vigor.</w:t>
      </w:r>
    </w:p>
    <w:p w:rsidR="00674C17" w:rsidRPr="00DB2D1E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 presente o</w:t>
      </w:r>
      <w:r w:rsidRPr="00DB2D1E">
        <w:rPr>
          <w:rFonts w:ascii="Arial" w:hAnsi="Arial" w:cs="Arial"/>
          <w:lang w:eastAsia="es-ES"/>
        </w:rPr>
        <w:t>rden entrará en vigor al día siguiente al de su publicación en el «Boletín Oficial de la Región de Murcia».</w:t>
      </w:r>
    </w:p>
    <w:p w:rsidR="00674C17" w:rsidRPr="00DB2D1E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center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Murcia, a xx de </w:t>
      </w:r>
      <w:proofErr w:type="spellStart"/>
      <w:r>
        <w:rPr>
          <w:rFonts w:ascii="Arial" w:hAnsi="Arial" w:cs="Arial"/>
          <w:lang w:eastAsia="es-ES"/>
        </w:rPr>
        <w:t>xxxx</w:t>
      </w:r>
      <w:proofErr w:type="spellEnd"/>
      <w:r>
        <w:rPr>
          <w:rFonts w:ascii="Arial" w:hAnsi="Arial" w:cs="Arial"/>
          <w:lang w:eastAsia="es-ES"/>
        </w:rPr>
        <w:t xml:space="preserve"> de 2018</w:t>
      </w:r>
    </w:p>
    <w:p w:rsidR="00674C17" w:rsidRPr="00DB2D1E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center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LA CONSEJERA DE EDUCACIÓN, JUVENTUD Y DEPORTES</w:t>
      </w:r>
    </w:p>
    <w:p w:rsidR="00674C17" w:rsidRPr="0088442A" w:rsidRDefault="00674C17" w:rsidP="0066092C">
      <w:pPr>
        <w:autoSpaceDE w:val="0"/>
        <w:autoSpaceDN w:val="0"/>
        <w:adjustRightInd w:val="0"/>
        <w:spacing w:after="120" w:line="312" w:lineRule="auto"/>
        <w:ind w:firstLine="567"/>
        <w:jc w:val="center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Fdo.: Adela Martínez-</w:t>
      </w:r>
      <w:proofErr w:type="spellStart"/>
      <w:r>
        <w:rPr>
          <w:rFonts w:ascii="Arial" w:hAnsi="Arial" w:cs="Arial"/>
          <w:lang w:eastAsia="es-ES"/>
        </w:rPr>
        <w:t>Cachá</w:t>
      </w:r>
      <w:proofErr w:type="spellEnd"/>
      <w:r>
        <w:rPr>
          <w:rFonts w:ascii="Arial" w:hAnsi="Arial" w:cs="Arial"/>
          <w:lang w:eastAsia="es-ES"/>
        </w:rPr>
        <w:t xml:space="preserve"> Martínez</w:t>
      </w:r>
    </w:p>
    <w:sectPr w:rsidR="00674C17" w:rsidRPr="0088442A" w:rsidSect="004B68BA">
      <w:footerReference w:type="even" r:id="rId8"/>
      <w:footerReference w:type="default" r:id="rId9"/>
      <w:pgSz w:w="11906" w:h="16838" w:code="9"/>
      <w:pgMar w:top="1247" w:right="1701" w:bottom="1276" w:left="1701" w:header="709" w:footer="709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17" w:rsidRDefault="00674C17" w:rsidP="00674C17">
      <w:r>
        <w:separator/>
      </w:r>
    </w:p>
  </w:endnote>
  <w:endnote w:type="continuationSeparator" w:id="0">
    <w:p w:rsidR="00674C17" w:rsidRDefault="00674C17" w:rsidP="0067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65 Bold">
    <w:altName w:val="Source Sans Pro Black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DF" w:rsidRDefault="00525FEA" w:rsidP="008F27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75DF" w:rsidRDefault="000C3A36" w:rsidP="004B1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DF" w:rsidRDefault="000C3A36" w:rsidP="005A0544">
    <w:pPr>
      <w:pStyle w:val="Piedepgina"/>
      <w:framePr w:wrap="around" w:vAnchor="text" w:hAnchor="margin" w:xAlign="right" w:y="1"/>
      <w:rPr>
        <w:rStyle w:val="Nmerodepgina"/>
      </w:rPr>
    </w:pPr>
  </w:p>
  <w:p w:rsidR="009A75DF" w:rsidRPr="003A53D8" w:rsidRDefault="00525FEA" w:rsidP="004745CD">
    <w:pPr>
      <w:pStyle w:val="Piedepgina"/>
      <w:ind w:right="360"/>
      <w:rPr>
        <w:rFonts w:ascii="Arial" w:hAnsi="Arial" w:cs="Arial"/>
        <w:sz w:val="18"/>
        <w:szCs w:val="18"/>
      </w:rPr>
    </w:pPr>
    <w:r w:rsidRPr="003A53D8">
      <w:rPr>
        <w:rFonts w:ascii="Arial" w:hAnsi="Arial" w:cs="Arial"/>
        <w:sz w:val="18"/>
        <w:szCs w:val="18"/>
      </w:rPr>
      <w:t>Consejería de Educación, Juventud y Deportes</w:t>
    </w:r>
    <w:r>
      <w:rPr>
        <w:rFonts w:ascii="Arial" w:hAnsi="Arial" w:cs="Arial"/>
      </w:rPr>
      <w:tab/>
    </w:r>
    <w:r w:rsidR="00257466" w:rsidRPr="003A53D8">
      <w:rPr>
        <w:rFonts w:ascii="Arial" w:hAnsi="Arial" w:cs="Arial"/>
        <w:sz w:val="18"/>
        <w:szCs w:val="18"/>
      </w:rPr>
      <w:t>V03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17" w:rsidRDefault="00674C17" w:rsidP="00674C17">
      <w:r>
        <w:separator/>
      </w:r>
    </w:p>
  </w:footnote>
  <w:footnote w:type="continuationSeparator" w:id="0">
    <w:p w:rsidR="00674C17" w:rsidRDefault="00674C17" w:rsidP="0067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570"/>
    <w:multiLevelType w:val="hybridMultilevel"/>
    <w:tmpl w:val="1FAC808C"/>
    <w:lvl w:ilvl="0" w:tplc="0C0A001B">
      <w:start w:val="1"/>
      <w:numFmt w:val="lowerRoman"/>
      <w:lvlText w:val="%1."/>
      <w:lvlJc w:val="righ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693A28"/>
    <w:multiLevelType w:val="hybridMultilevel"/>
    <w:tmpl w:val="7C0EB796"/>
    <w:lvl w:ilvl="0" w:tplc="764CE4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0708"/>
    <w:multiLevelType w:val="hybridMultilevel"/>
    <w:tmpl w:val="446AEB12"/>
    <w:lvl w:ilvl="0" w:tplc="0C0A001B">
      <w:start w:val="1"/>
      <w:numFmt w:val="lowerRoman"/>
      <w:lvlText w:val="%1."/>
      <w:lvlJc w:val="right"/>
      <w:pPr>
        <w:ind w:left="83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57B10A9"/>
    <w:multiLevelType w:val="hybridMultilevel"/>
    <w:tmpl w:val="9C7CF030"/>
    <w:lvl w:ilvl="0" w:tplc="0C0A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394E2E32"/>
    <w:multiLevelType w:val="hybridMultilevel"/>
    <w:tmpl w:val="724E8524"/>
    <w:lvl w:ilvl="0" w:tplc="330CCCC2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833985"/>
    <w:multiLevelType w:val="hybridMultilevel"/>
    <w:tmpl w:val="EBE66B3A"/>
    <w:lvl w:ilvl="0" w:tplc="764CE4B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2B4D1E"/>
    <w:multiLevelType w:val="hybridMultilevel"/>
    <w:tmpl w:val="1C461A16"/>
    <w:lvl w:ilvl="0" w:tplc="D44872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37B5A93"/>
    <w:multiLevelType w:val="hybridMultilevel"/>
    <w:tmpl w:val="FBFC830E"/>
    <w:lvl w:ilvl="0" w:tplc="0C0A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E2163EC"/>
    <w:multiLevelType w:val="hybridMultilevel"/>
    <w:tmpl w:val="2EAE4A6E"/>
    <w:lvl w:ilvl="0" w:tplc="0C0A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 w15:restartNumberingAfterBreak="0">
    <w:nsid w:val="66226FBD"/>
    <w:multiLevelType w:val="hybridMultilevel"/>
    <w:tmpl w:val="072ECA0C"/>
    <w:lvl w:ilvl="0" w:tplc="D448720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E2786C"/>
    <w:multiLevelType w:val="hybridMultilevel"/>
    <w:tmpl w:val="030AECE2"/>
    <w:lvl w:ilvl="0" w:tplc="0C0A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74D308B8"/>
    <w:multiLevelType w:val="hybridMultilevel"/>
    <w:tmpl w:val="5FC80DBE"/>
    <w:lvl w:ilvl="0" w:tplc="D4487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FB21D7"/>
    <w:multiLevelType w:val="hybridMultilevel"/>
    <w:tmpl w:val="CD888084"/>
    <w:lvl w:ilvl="0" w:tplc="D448720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B65D0A"/>
    <w:multiLevelType w:val="hybridMultilevel"/>
    <w:tmpl w:val="FA80BBC4"/>
    <w:lvl w:ilvl="0" w:tplc="002013F4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A8"/>
    <w:rsid w:val="00000E21"/>
    <w:rsid w:val="000225EC"/>
    <w:rsid w:val="00054C01"/>
    <w:rsid w:val="000C3A36"/>
    <w:rsid w:val="001525F1"/>
    <w:rsid w:val="00257466"/>
    <w:rsid w:val="00281FBF"/>
    <w:rsid w:val="002B2BF6"/>
    <w:rsid w:val="00355C95"/>
    <w:rsid w:val="003A53D8"/>
    <w:rsid w:val="0040015C"/>
    <w:rsid w:val="004B68BA"/>
    <w:rsid w:val="004D68CF"/>
    <w:rsid w:val="00525FEA"/>
    <w:rsid w:val="00557C54"/>
    <w:rsid w:val="0066092C"/>
    <w:rsid w:val="00674C17"/>
    <w:rsid w:val="00695D8B"/>
    <w:rsid w:val="00713675"/>
    <w:rsid w:val="00713CDA"/>
    <w:rsid w:val="0093774D"/>
    <w:rsid w:val="00956AB1"/>
    <w:rsid w:val="009F1116"/>
    <w:rsid w:val="00B007F3"/>
    <w:rsid w:val="00B21527"/>
    <w:rsid w:val="00B251D2"/>
    <w:rsid w:val="00B45C13"/>
    <w:rsid w:val="00C34215"/>
    <w:rsid w:val="00C54904"/>
    <w:rsid w:val="00DB07A8"/>
    <w:rsid w:val="00E92809"/>
    <w:rsid w:val="00F97BDD"/>
    <w:rsid w:val="00FB4520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D36F-CD9E-4F90-A32C-00AA522B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74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C17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674C17"/>
    <w:rPr>
      <w:rFonts w:cs="Times New Roman"/>
    </w:rPr>
  </w:style>
  <w:style w:type="paragraph" w:styleId="Prrafodelista">
    <w:name w:val="List Paragraph"/>
    <w:basedOn w:val="Normal"/>
    <w:uiPriority w:val="99"/>
    <w:qFormat/>
    <w:rsid w:val="00674C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4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4C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PEREZ, ANA MARIA</dc:creator>
  <cp:keywords/>
  <dc:description/>
  <cp:lastModifiedBy>HURTADO MARTINEZ, JOSE</cp:lastModifiedBy>
  <cp:revision>2</cp:revision>
  <dcterms:created xsi:type="dcterms:W3CDTF">2018-04-09T11:54:00Z</dcterms:created>
  <dcterms:modified xsi:type="dcterms:W3CDTF">2018-04-09T11:54:00Z</dcterms:modified>
</cp:coreProperties>
</file>